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6D6" w:rsidRPr="008A26D6" w:rsidRDefault="008A26D6" w:rsidP="008A26D6">
      <w:pPr>
        <w:spacing w:before="100" w:beforeAutospacing="1" w:after="100" w:afterAutospacing="1" w:line="240" w:lineRule="auto"/>
        <w:outlineLvl w:val="0"/>
        <w:rPr>
          <w:rFonts w:eastAsia="Times New Roman" w:cstheme="minorHAnsi"/>
          <w:b/>
          <w:bCs/>
          <w:color w:val="7030A0"/>
          <w:kern w:val="36"/>
          <w:sz w:val="48"/>
          <w:szCs w:val="48"/>
          <w:lang w:eastAsia="fr-FR"/>
        </w:rPr>
      </w:pPr>
      <w:r w:rsidRPr="008A26D6">
        <w:rPr>
          <w:rFonts w:eastAsia="Times New Roman" w:cstheme="minorHAnsi"/>
          <w:b/>
          <w:bCs/>
          <w:color w:val="7030A0"/>
          <w:kern w:val="36"/>
          <w:sz w:val="48"/>
          <w:szCs w:val="48"/>
          <w:lang w:eastAsia="fr-FR"/>
        </w:rPr>
        <w:t>Attestation scolaire de sécurité routière (ASSR)</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Les attestations scolaires de sécurité routière (ASSR) de 1er et 2e niveaux s'obtiennent dans le cadre d'un enseignement obligatoire des règles de sécurité routière. Elles sont délivrées pendant le temps scolaire après un contrôle des connaissances théoriques.</w:t>
      </w:r>
    </w:p>
    <w:p w:rsidR="008A26D6" w:rsidRPr="008A26D6" w:rsidRDefault="008A26D6" w:rsidP="008A26D6">
      <w:pPr>
        <w:spacing w:before="100" w:beforeAutospacing="1" w:after="100" w:afterAutospacing="1" w:line="240" w:lineRule="auto"/>
        <w:outlineLvl w:val="1"/>
        <w:rPr>
          <w:rFonts w:eastAsia="Times New Roman" w:cstheme="minorHAnsi"/>
          <w:b/>
          <w:bCs/>
          <w:color w:val="7030A0"/>
          <w:sz w:val="28"/>
          <w:szCs w:val="28"/>
          <w:u w:val="single"/>
          <w:lang w:eastAsia="fr-FR"/>
        </w:rPr>
      </w:pPr>
      <w:r w:rsidRPr="008A26D6">
        <w:rPr>
          <w:rFonts w:eastAsia="Times New Roman" w:cstheme="minorHAnsi"/>
          <w:b/>
          <w:bCs/>
          <w:color w:val="7030A0"/>
          <w:sz w:val="28"/>
          <w:szCs w:val="28"/>
          <w:u w:val="single"/>
          <w:lang w:eastAsia="fr-FR"/>
        </w:rPr>
        <w:t>De quoi s’agit-il ?</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Les attestations ASSR 1 et ASSR 2, délivrées au collège, portent sur la connaissance des risques et des règles applicables pour chacun des types d'usagers : piéton, cycliste, cyclomotoriste, passager d'une voiture, futur automobiliste.</w:t>
      </w:r>
    </w:p>
    <w:p w:rsidR="008A26D6" w:rsidRPr="008A26D6" w:rsidRDefault="008A26D6" w:rsidP="008A26D6">
      <w:pPr>
        <w:spacing w:before="100" w:beforeAutospacing="1" w:after="100" w:afterAutospacing="1" w:line="240" w:lineRule="auto"/>
        <w:rPr>
          <w:rFonts w:eastAsia="Times New Roman" w:cstheme="minorHAnsi"/>
          <w:sz w:val="24"/>
          <w:szCs w:val="24"/>
          <w:lang w:eastAsia="fr-FR"/>
        </w:rPr>
      </w:pPr>
      <w:r w:rsidRPr="008A26D6">
        <w:rPr>
          <w:rFonts w:eastAsia="Times New Roman" w:cstheme="minorHAnsi"/>
          <w:sz w:val="24"/>
          <w:szCs w:val="24"/>
          <w:lang w:eastAsia="fr-FR"/>
        </w:rPr>
        <w:t>Ces formations théoriques se déroulent en deux temps, en classes de 5</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et de 3</w:t>
      </w:r>
      <w:r w:rsidRPr="008A26D6">
        <w:rPr>
          <w:rFonts w:eastAsia="Times New Roman" w:cstheme="minorHAnsi"/>
          <w:sz w:val="24"/>
          <w:szCs w:val="24"/>
          <w:vertAlign w:val="superscript"/>
          <w:lang w:eastAsia="fr-FR"/>
        </w:rPr>
        <w:t>e</w:t>
      </w:r>
      <w:r w:rsidRPr="00310C92">
        <w:rPr>
          <w:rFonts w:eastAsia="Times New Roman" w:cstheme="minorHAnsi"/>
          <w:sz w:val="24"/>
          <w:szCs w:val="24"/>
          <w:lang w:eastAsia="fr-FR"/>
        </w:rPr>
        <w:t>.</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Elles font partie intégrante de l'enseignement obligatoire et permettent de vérifier les connaissances de sécurité routière progressivement acquises tout au long de la scolarité.</w:t>
      </w:r>
    </w:p>
    <w:p w:rsidR="008A26D6" w:rsidRPr="008A26D6" w:rsidRDefault="008A26D6" w:rsidP="008A26D6">
      <w:pPr>
        <w:spacing w:before="100" w:beforeAutospacing="1" w:after="100" w:afterAutospacing="1" w:line="240" w:lineRule="auto"/>
        <w:outlineLvl w:val="1"/>
        <w:rPr>
          <w:rFonts w:eastAsia="Times New Roman" w:cstheme="minorHAnsi"/>
          <w:b/>
          <w:bCs/>
          <w:color w:val="7030A0"/>
          <w:sz w:val="28"/>
          <w:szCs w:val="28"/>
          <w:u w:val="single"/>
          <w:lang w:eastAsia="fr-FR"/>
        </w:rPr>
      </w:pPr>
      <w:r w:rsidRPr="008A26D6">
        <w:rPr>
          <w:rFonts w:eastAsia="Times New Roman" w:cstheme="minorHAnsi"/>
          <w:b/>
          <w:bCs/>
          <w:color w:val="7030A0"/>
          <w:sz w:val="28"/>
          <w:szCs w:val="28"/>
          <w:u w:val="single"/>
          <w:lang w:eastAsia="fr-FR"/>
        </w:rPr>
        <w:t>Passer l'ASSR : pour quoi faire ?</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L'ASSR 1 ou l'ASSR 2 permettent de s'inscrire à la formation du brevet de sécurité routière (BSR) qui permet lui-même d'obtenir la catégorie AM du permis de conduire.</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L'ASSR 2 est obligatoire pour les personnes âgées de moins de 21 ans, pour l'obtention d'une première catégorie du permis de conduire, soit les catégories :</w:t>
      </w:r>
    </w:p>
    <w:p w:rsidR="008A26D6" w:rsidRPr="008A26D6" w:rsidRDefault="008A26D6" w:rsidP="00310C92">
      <w:pPr>
        <w:pStyle w:val="Sansinterligne"/>
        <w:rPr>
          <w:lang w:eastAsia="fr-FR"/>
        </w:rPr>
      </w:pPr>
      <w:r w:rsidRPr="008A26D6">
        <w:rPr>
          <w:lang w:eastAsia="fr-FR"/>
        </w:rPr>
        <w:t>A1 ou A2 (permis moto) ;</w:t>
      </w:r>
    </w:p>
    <w:p w:rsidR="008A26D6" w:rsidRPr="008A26D6" w:rsidRDefault="008A26D6" w:rsidP="00310C92">
      <w:pPr>
        <w:pStyle w:val="Sansinterligne"/>
        <w:rPr>
          <w:lang w:eastAsia="fr-FR"/>
        </w:rPr>
      </w:pPr>
      <w:proofErr w:type="gramStart"/>
      <w:r w:rsidRPr="008A26D6">
        <w:rPr>
          <w:lang w:eastAsia="fr-FR"/>
        </w:rPr>
        <w:t>ou</w:t>
      </w:r>
      <w:proofErr w:type="gramEnd"/>
    </w:p>
    <w:p w:rsidR="008A26D6" w:rsidRPr="008A26D6" w:rsidRDefault="008A26D6" w:rsidP="00310C92">
      <w:pPr>
        <w:pStyle w:val="Sansinterligne"/>
        <w:rPr>
          <w:lang w:eastAsia="fr-FR"/>
        </w:rPr>
      </w:pPr>
      <w:r w:rsidRPr="008A26D6">
        <w:rPr>
          <w:lang w:eastAsia="fr-FR"/>
        </w:rPr>
        <w:t>B (permis voiture) ;</w:t>
      </w:r>
    </w:p>
    <w:p w:rsidR="008A26D6" w:rsidRPr="008A26D6" w:rsidRDefault="008A26D6" w:rsidP="00310C92">
      <w:pPr>
        <w:pStyle w:val="Sansinterligne"/>
        <w:rPr>
          <w:lang w:eastAsia="fr-FR"/>
        </w:rPr>
      </w:pPr>
      <w:proofErr w:type="gramStart"/>
      <w:r w:rsidRPr="008A26D6">
        <w:rPr>
          <w:lang w:eastAsia="fr-FR"/>
        </w:rPr>
        <w:t>ou</w:t>
      </w:r>
      <w:proofErr w:type="gramEnd"/>
    </w:p>
    <w:p w:rsidR="008A26D6" w:rsidRPr="008A26D6" w:rsidRDefault="008A26D6" w:rsidP="00310C92">
      <w:pPr>
        <w:pStyle w:val="Sansinterligne"/>
        <w:rPr>
          <w:lang w:eastAsia="fr-FR"/>
        </w:rPr>
      </w:pPr>
      <w:r w:rsidRPr="008A26D6">
        <w:rPr>
          <w:lang w:eastAsia="fr-FR"/>
        </w:rPr>
        <w:t>B1 (permis quadricycle lourd à moteur).</w:t>
      </w:r>
    </w:p>
    <w:p w:rsidR="008A26D6" w:rsidRPr="008A26D6" w:rsidRDefault="008A26D6" w:rsidP="008A26D6">
      <w:pPr>
        <w:spacing w:before="100" w:beforeAutospacing="1" w:after="100" w:afterAutospacing="1" w:line="240" w:lineRule="auto"/>
        <w:outlineLvl w:val="1"/>
        <w:rPr>
          <w:rFonts w:eastAsia="Times New Roman" w:cstheme="minorHAnsi"/>
          <w:b/>
          <w:bCs/>
          <w:color w:val="7030A0"/>
          <w:sz w:val="28"/>
          <w:szCs w:val="28"/>
          <w:u w:val="single"/>
          <w:lang w:eastAsia="fr-FR"/>
        </w:rPr>
      </w:pPr>
      <w:r w:rsidRPr="008A26D6">
        <w:rPr>
          <w:rFonts w:eastAsia="Times New Roman" w:cstheme="minorHAnsi"/>
          <w:b/>
          <w:bCs/>
          <w:color w:val="7030A0"/>
          <w:sz w:val="28"/>
          <w:szCs w:val="28"/>
          <w:u w:val="single"/>
          <w:lang w:eastAsia="fr-FR"/>
        </w:rPr>
        <w:t>ASSR de niveau 1</w:t>
      </w:r>
    </w:p>
    <w:p w:rsidR="008A26D6" w:rsidRPr="008A26D6" w:rsidRDefault="008A26D6" w:rsidP="008A26D6">
      <w:pPr>
        <w:spacing w:before="100" w:beforeAutospacing="1" w:after="100" w:afterAutospacing="1" w:line="240" w:lineRule="auto"/>
        <w:outlineLvl w:val="2"/>
        <w:rPr>
          <w:rFonts w:eastAsia="Times New Roman" w:cstheme="minorHAnsi"/>
          <w:b/>
          <w:bCs/>
          <w:sz w:val="27"/>
          <w:szCs w:val="27"/>
          <w:lang w:eastAsia="fr-FR"/>
        </w:rPr>
      </w:pPr>
      <w:r w:rsidRPr="008A26D6">
        <w:rPr>
          <w:rFonts w:eastAsia="Times New Roman" w:cstheme="minorHAnsi"/>
          <w:b/>
          <w:bCs/>
          <w:sz w:val="27"/>
          <w:szCs w:val="27"/>
          <w:lang w:eastAsia="fr-FR"/>
        </w:rPr>
        <w:t>Quels élèves sont concernés ?</w:t>
      </w:r>
    </w:p>
    <w:p w:rsidR="008A26D6" w:rsidRPr="008A26D6" w:rsidRDefault="008A26D6" w:rsidP="008A26D6">
      <w:pPr>
        <w:spacing w:before="100" w:beforeAutospacing="1" w:after="100" w:afterAutospacing="1" w:line="240" w:lineRule="auto"/>
        <w:rPr>
          <w:rFonts w:eastAsia="Times New Roman" w:cstheme="minorHAnsi"/>
          <w:sz w:val="24"/>
          <w:szCs w:val="24"/>
          <w:lang w:eastAsia="fr-FR"/>
        </w:rPr>
      </w:pPr>
      <w:r w:rsidRPr="008A26D6">
        <w:rPr>
          <w:rFonts w:eastAsia="Times New Roman" w:cstheme="minorHAnsi"/>
          <w:sz w:val="24"/>
          <w:szCs w:val="24"/>
          <w:lang w:eastAsia="fr-FR"/>
        </w:rPr>
        <w:t>L’épreuve de l’ASSR 1</w:t>
      </w:r>
      <w:r w:rsidRPr="008A26D6">
        <w:rPr>
          <w:rFonts w:eastAsia="Times New Roman" w:cstheme="minorHAnsi"/>
          <w:sz w:val="24"/>
          <w:szCs w:val="24"/>
          <w:vertAlign w:val="superscript"/>
          <w:lang w:eastAsia="fr-FR"/>
        </w:rPr>
        <w:t>er</w:t>
      </w:r>
      <w:r w:rsidRPr="008A26D6">
        <w:rPr>
          <w:rFonts w:eastAsia="Times New Roman" w:cstheme="minorHAnsi"/>
          <w:sz w:val="24"/>
          <w:szCs w:val="24"/>
          <w:lang w:eastAsia="fr-FR"/>
        </w:rPr>
        <w:t xml:space="preserve"> niveau est organisée pour les classes de 5ᵉ ou de niveau correspondant</w:t>
      </w:r>
      <w:r w:rsidRPr="00310C92">
        <w:rPr>
          <w:rFonts w:eastAsia="Times New Roman" w:cstheme="minorHAnsi"/>
          <w:sz w:val="24"/>
          <w:szCs w:val="24"/>
          <w:lang w:eastAsia="fr-FR"/>
        </w:rPr>
        <w:t>.</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L'épreuve se déroule chaque année pendant le temps scolaire, au cours d'une période comprise entre le début du 2</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xml:space="preserve"> trimestre et la fin de l'année scolaire.</w:t>
      </w:r>
    </w:p>
    <w:p w:rsidR="008A26D6" w:rsidRPr="008A26D6" w:rsidRDefault="008A26D6" w:rsidP="008A26D6">
      <w:pPr>
        <w:spacing w:before="100" w:beforeAutospacing="1" w:after="100" w:afterAutospacing="1" w:line="240" w:lineRule="auto"/>
        <w:outlineLvl w:val="2"/>
        <w:rPr>
          <w:rFonts w:eastAsia="Times New Roman" w:cstheme="minorHAnsi"/>
          <w:b/>
          <w:bCs/>
          <w:sz w:val="27"/>
          <w:szCs w:val="27"/>
          <w:lang w:eastAsia="fr-FR"/>
        </w:rPr>
      </w:pPr>
      <w:r w:rsidRPr="008A26D6">
        <w:rPr>
          <w:rFonts w:eastAsia="Times New Roman" w:cstheme="minorHAnsi"/>
          <w:b/>
          <w:bCs/>
          <w:sz w:val="27"/>
          <w:szCs w:val="27"/>
          <w:lang w:eastAsia="fr-FR"/>
        </w:rPr>
        <w:t>Comment se déroule l’épreuve ?</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L’épreuve se présente sous la forme de 20 séquences vidéo illustrant des questions à choix multiples et nécessite d'obtenir au moins la note de 10/20.</w:t>
      </w:r>
    </w:p>
    <w:p w:rsidR="008A26D6" w:rsidRPr="008A26D6" w:rsidRDefault="008A26D6" w:rsidP="008A26D6">
      <w:pPr>
        <w:spacing w:before="100" w:beforeAutospacing="1" w:after="100" w:afterAutospacing="1" w:line="240" w:lineRule="auto"/>
        <w:rPr>
          <w:rFonts w:eastAsia="Times New Roman" w:cstheme="minorHAnsi"/>
          <w:sz w:val="24"/>
          <w:szCs w:val="24"/>
          <w:lang w:eastAsia="fr-FR"/>
        </w:rPr>
      </w:pPr>
      <w:r w:rsidRPr="008A26D6">
        <w:rPr>
          <w:rFonts w:eastAsia="Times New Roman" w:cstheme="minorHAnsi"/>
          <w:sz w:val="24"/>
          <w:szCs w:val="24"/>
          <w:lang w:eastAsia="fr-FR"/>
        </w:rPr>
        <w:t>Les élèves ayant obtenu la note de 10/20, ou plus, à l'épreuve se voient attribuer l'ASSR de 1</w:t>
      </w:r>
      <w:r w:rsidRPr="008A26D6">
        <w:rPr>
          <w:rFonts w:eastAsia="Times New Roman" w:cstheme="minorHAnsi"/>
          <w:sz w:val="24"/>
          <w:szCs w:val="24"/>
          <w:vertAlign w:val="superscript"/>
          <w:lang w:eastAsia="fr-FR"/>
        </w:rPr>
        <w:t>er</w:t>
      </w:r>
      <w:r w:rsidRPr="008A26D6">
        <w:rPr>
          <w:rFonts w:eastAsia="Times New Roman" w:cstheme="minorHAnsi"/>
          <w:sz w:val="24"/>
          <w:szCs w:val="24"/>
          <w:lang w:eastAsia="fr-FR"/>
        </w:rPr>
        <w:t xml:space="preserve"> niveau.</w:t>
      </w:r>
    </w:p>
    <w:p w:rsid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Un élève recalé peut se présenter à l'épreuve de rattrapage durant la même période s'il en fait la demande auprès du chef d'établissement.</w:t>
      </w:r>
    </w:p>
    <w:p w:rsidR="000D44C2" w:rsidRDefault="000D44C2" w:rsidP="008A26D6">
      <w:pPr>
        <w:spacing w:before="100" w:beforeAutospacing="1" w:after="100" w:afterAutospacing="1" w:line="240" w:lineRule="auto"/>
        <w:outlineLvl w:val="1"/>
        <w:rPr>
          <w:rFonts w:eastAsia="Times New Roman" w:cstheme="minorHAnsi"/>
          <w:b/>
          <w:bCs/>
          <w:color w:val="7030A0"/>
          <w:sz w:val="28"/>
          <w:szCs w:val="28"/>
          <w:u w:val="single"/>
          <w:lang w:eastAsia="fr-FR"/>
        </w:rPr>
      </w:pPr>
    </w:p>
    <w:p w:rsidR="008A26D6" w:rsidRPr="008A26D6" w:rsidRDefault="008A26D6" w:rsidP="008A26D6">
      <w:pPr>
        <w:spacing w:before="100" w:beforeAutospacing="1" w:after="100" w:afterAutospacing="1" w:line="240" w:lineRule="auto"/>
        <w:outlineLvl w:val="1"/>
        <w:rPr>
          <w:rFonts w:eastAsia="Times New Roman" w:cstheme="minorHAnsi"/>
          <w:b/>
          <w:bCs/>
          <w:color w:val="7030A0"/>
          <w:sz w:val="28"/>
          <w:szCs w:val="28"/>
          <w:u w:val="single"/>
          <w:lang w:eastAsia="fr-FR"/>
        </w:rPr>
      </w:pPr>
      <w:r w:rsidRPr="008A26D6">
        <w:rPr>
          <w:rFonts w:eastAsia="Times New Roman" w:cstheme="minorHAnsi"/>
          <w:b/>
          <w:bCs/>
          <w:color w:val="7030A0"/>
          <w:sz w:val="28"/>
          <w:szCs w:val="28"/>
          <w:u w:val="single"/>
          <w:lang w:eastAsia="fr-FR"/>
        </w:rPr>
        <w:lastRenderedPageBreak/>
        <w:t xml:space="preserve">ASSR 2ᵉ niveau </w:t>
      </w:r>
    </w:p>
    <w:p w:rsidR="008A26D6" w:rsidRPr="008A26D6" w:rsidRDefault="008A26D6" w:rsidP="008A26D6">
      <w:pPr>
        <w:spacing w:before="100" w:beforeAutospacing="1" w:after="100" w:afterAutospacing="1" w:line="240" w:lineRule="auto"/>
        <w:outlineLvl w:val="2"/>
        <w:rPr>
          <w:rFonts w:eastAsia="Times New Roman" w:cstheme="minorHAnsi"/>
          <w:b/>
          <w:bCs/>
          <w:sz w:val="27"/>
          <w:szCs w:val="27"/>
          <w:lang w:eastAsia="fr-FR"/>
        </w:rPr>
      </w:pPr>
      <w:r w:rsidRPr="008A26D6">
        <w:rPr>
          <w:rFonts w:eastAsia="Times New Roman" w:cstheme="minorHAnsi"/>
          <w:b/>
          <w:bCs/>
          <w:sz w:val="27"/>
          <w:szCs w:val="27"/>
          <w:lang w:eastAsia="fr-FR"/>
        </w:rPr>
        <w:t>Quels sont les élèves concernés ?</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L'épreuve de l'ASSR de 2</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xml:space="preserve"> niveau est organisée pour les classes de 3</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xml:space="preserve"> ou de niveau correspondant, et pour des élèves d'autres classes atteignent l'âge de 16 ans au cours de l'année civile.</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L'épreuve se déroule chaque année pendant le temps scolaire, au cours d'une période comprise entre le début du 2</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xml:space="preserve"> trimestre et la fin de l'année scolaire.</w:t>
      </w:r>
    </w:p>
    <w:p w:rsidR="008A26D6" w:rsidRPr="008A26D6" w:rsidRDefault="008A26D6" w:rsidP="008A26D6">
      <w:pPr>
        <w:spacing w:before="100" w:beforeAutospacing="1" w:after="100" w:afterAutospacing="1" w:line="240" w:lineRule="auto"/>
        <w:outlineLvl w:val="2"/>
        <w:rPr>
          <w:rFonts w:eastAsia="Times New Roman" w:cstheme="minorHAnsi"/>
          <w:b/>
          <w:bCs/>
          <w:sz w:val="27"/>
          <w:szCs w:val="27"/>
          <w:lang w:eastAsia="fr-FR"/>
        </w:rPr>
      </w:pPr>
      <w:r w:rsidRPr="008A26D6">
        <w:rPr>
          <w:rFonts w:eastAsia="Times New Roman" w:cstheme="minorHAnsi"/>
          <w:b/>
          <w:bCs/>
          <w:sz w:val="27"/>
          <w:szCs w:val="27"/>
          <w:lang w:eastAsia="fr-FR"/>
        </w:rPr>
        <w:t>Comment se déroule l’épreuve ?</w:t>
      </w:r>
    </w:p>
    <w:p w:rsidR="008A26D6" w:rsidRPr="008A26D6" w:rsidRDefault="008A26D6" w:rsidP="00310C92">
      <w:pPr>
        <w:spacing w:before="100" w:beforeAutospacing="1" w:after="100" w:afterAutospacing="1" w:line="240" w:lineRule="auto"/>
        <w:jc w:val="both"/>
        <w:rPr>
          <w:rFonts w:eastAsia="Times New Roman" w:cstheme="minorHAnsi"/>
          <w:sz w:val="24"/>
          <w:szCs w:val="24"/>
          <w:lang w:eastAsia="fr-FR"/>
        </w:rPr>
      </w:pPr>
      <w:r w:rsidRPr="008A26D6">
        <w:rPr>
          <w:rFonts w:eastAsia="Times New Roman" w:cstheme="minorHAnsi"/>
          <w:sz w:val="24"/>
          <w:szCs w:val="24"/>
          <w:lang w:eastAsia="fr-FR"/>
        </w:rPr>
        <w:t>L'épreuve se présente sous la forme de 20 séquences vidéo illustrant des questions à choix multiples et nécessite d'obtenir au moins la note 10/20.</w:t>
      </w:r>
    </w:p>
    <w:p w:rsidR="008A26D6" w:rsidRPr="008A26D6" w:rsidRDefault="008A26D6" w:rsidP="008A26D6">
      <w:pPr>
        <w:spacing w:before="100" w:beforeAutospacing="1" w:after="100" w:afterAutospacing="1" w:line="240" w:lineRule="auto"/>
        <w:rPr>
          <w:rFonts w:eastAsia="Times New Roman" w:cstheme="minorHAnsi"/>
          <w:sz w:val="24"/>
          <w:szCs w:val="24"/>
          <w:lang w:eastAsia="fr-FR"/>
        </w:rPr>
      </w:pPr>
      <w:r w:rsidRPr="008A26D6">
        <w:rPr>
          <w:rFonts w:eastAsia="Times New Roman" w:cstheme="minorHAnsi"/>
          <w:sz w:val="24"/>
          <w:szCs w:val="24"/>
          <w:lang w:eastAsia="fr-FR"/>
        </w:rPr>
        <w:t>Les élèves ayant obtenu la note de 10/20 ou plus à l'épreuve se voient attribuer l'ASSR de 2</w:t>
      </w:r>
      <w:r w:rsidRPr="008A26D6">
        <w:rPr>
          <w:rFonts w:eastAsia="Times New Roman" w:cstheme="minorHAnsi"/>
          <w:sz w:val="24"/>
          <w:szCs w:val="24"/>
          <w:vertAlign w:val="superscript"/>
          <w:lang w:eastAsia="fr-FR"/>
        </w:rPr>
        <w:t>e</w:t>
      </w:r>
      <w:r w:rsidRPr="008A26D6">
        <w:rPr>
          <w:rFonts w:eastAsia="Times New Roman" w:cstheme="minorHAnsi"/>
          <w:sz w:val="24"/>
          <w:szCs w:val="24"/>
          <w:lang w:eastAsia="fr-FR"/>
        </w:rPr>
        <w:t xml:space="preserve"> niveau.</w:t>
      </w:r>
    </w:p>
    <w:p w:rsidR="008A26D6" w:rsidRPr="008A26D6" w:rsidRDefault="008A26D6" w:rsidP="008A26D6">
      <w:pPr>
        <w:spacing w:before="100" w:beforeAutospacing="1" w:after="100" w:afterAutospacing="1" w:line="240" w:lineRule="auto"/>
        <w:rPr>
          <w:rFonts w:eastAsia="Times New Roman" w:cstheme="minorHAnsi"/>
          <w:sz w:val="24"/>
          <w:szCs w:val="24"/>
          <w:lang w:eastAsia="fr-FR"/>
        </w:rPr>
      </w:pPr>
      <w:r w:rsidRPr="008A26D6">
        <w:rPr>
          <w:rFonts w:eastAsia="Times New Roman" w:cstheme="minorHAnsi"/>
          <w:sz w:val="24"/>
          <w:szCs w:val="24"/>
          <w:lang w:eastAsia="fr-FR"/>
        </w:rPr>
        <w:t>Un élève recalé peut se présenter à l'épreuve de rattrapage durant la même période s'il en fait la demande auprès du chef d'établissement.</w:t>
      </w:r>
    </w:p>
    <w:p w:rsidR="00310C92" w:rsidRDefault="00310C92">
      <w:pPr>
        <w:rPr>
          <w:rFonts w:cstheme="minorHAnsi"/>
          <w:b/>
          <w:color w:val="7030A0"/>
          <w:sz w:val="28"/>
          <w:szCs w:val="28"/>
          <w:u w:val="single"/>
        </w:rPr>
      </w:pPr>
    </w:p>
    <w:p w:rsidR="00050677" w:rsidRPr="00310C92" w:rsidRDefault="008A26D6">
      <w:pPr>
        <w:rPr>
          <w:rFonts w:cstheme="minorHAnsi"/>
          <w:b/>
          <w:color w:val="7030A0"/>
          <w:sz w:val="28"/>
          <w:szCs w:val="28"/>
          <w:u w:val="single"/>
        </w:rPr>
      </w:pPr>
      <w:r w:rsidRPr="00310C92">
        <w:rPr>
          <w:rFonts w:cstheme="minorHAnsi"/>
          <w:b/>
          <w:color w:val="7030A0"/>
          <w:sz w:val="28"/>
          <w:szCs w:val="28"/>
          <w:u w:val="single"/>
        </w:rPr>
        <w:t>Comment se préparer :</w:t>
      </w:r>
    </w:p>
    <w:p w:rsidR="00310C92" w:rsidRDefault="00310C92" w:rsidP="00310C92">
      <w:pPr>
        <w:jc w:val="both"/>
        <w:rPr>
          <w:rFonts w:cstheme="minorHAnsi"/>
          <w:sz w:val="24"/>
          <w:szCs w:val="24"/>
        </w:rPr>
      </w:pPr>
      <w:r w:rsidRPr="00310C92">
        <w:rPr>
          <w:rFonts w:cstheme="minorHAnsi"/>
          <w:sz w:val="24"/>
          <w:szCs w:val="24"/>
        </w:rPr>
        <w:t xml:space="preserve">Il n’y a pas de </w:t>
      </w:r>
      <w:r>
        <w:rPr>
          <w:rFonts w:cstheme="minorHAnsi"/>
          <w:sz w:val="24"/>
          <w:szCs w:val="24"/>
        </w:rPr>
        <w:t>cours proposés par le collège mais des entrainements en ligne sur une plateforme spécialisée :</w:t>
      </w:r>
    </w:p>
    <w:p w:rsidR="00310C92" w:rsidRDefault="004A0EF7">
      <w:pPr>
        <w:rPr>
          <w:rFonts w:cstheme="minorHAnsi"/>
          <w:sz w:val="24"/>
          <w:szCs w:val="24"/>
        </w:rPr>
      </w:pPr>
      <w:hyperlink r:id="rId5" w:history="1">
        <w:r w:rsidR="00310C92" w:rsidRPr="005E222A">
          <w:rPr>
            <w:rStyle w:val="Lienhypertexte"/>
            <w:rFonts w:cstheme="minorHAnsi"/>
            <w:sz w:val="24"/>
            <w:szCs w:val="24"/>
          </w:rPr>
          <w:t>https://e-assr.education-securite-routiere.fr/preparer/assr</w:t>
        </w:r>
      </w:hyperlink>
    </w:p>
    <w:p w:rsidR="00310C92" w:rsidRDefault="00310C92" w:rsidP="00310C92">
      <w:pPr>
        <w:jc w:val="both"/>
        <w:rPr>
          <w:rFonts w:cstheme="minorHAnsi"/>
          <w:sz w:val="24"/>
          <w:szCs w:val="24"/>
        </w:rPr>
      </w:pPr>
      <w:r>
        <w:rPr>
          <w:rFonts w:cstheme="minorHAnsi"/>
          <w:sz w:val="24"/>
          <w:szCs w:val="24"/>
        </w:rPr>
        <w:t>Le Conseil départemental de la Haute-Garonne a également investi dans un livret distribué aux élèves de 5</w:t>
      </w:r>
      <w:r w:rsidRPr="00310C92">
        <w:rPr>
          <w:rFonts w:cstheme="minorHAnsi"/>
          <w:sz w:val="24"/>
          <w:szCs w:val="24"/>
          <w:vertAlign w:val="superscript"/>
        </w:rPr>
        <w:t>ème</w:t>
      </w:r>
      <w:r>
        <w:rPr>
          <w:rFonts w:cstheme="minorHAnsi"/>
          <w:sz w:val="24"/>
          <w:szCs w:val="24"/>
        </w:rPr>
        <w:t>. Ce livret est à conserver jusqu’à la fin du collège puisqu’il sert à préparer l’ASSR1 en 5</w:t>
      </w:r>
      <w:r w:rsidRPr="00310C92">
        <w:rPr>
          <w:rFonts w:cstheme="minorHAnsi"/>
          <w:sz w:val="24"/>
          <w:szCs w:val="24"/>
          <w:vertAlign w:val="superscript"/>
        </w:rPr>
        <w:t>ème</w:t>
      </w:r>
      <w:r>
        <w:rPr>
          <w:rFonts w:cstheme="minorHAnsi"/>
          <w:sz w:val="24"/>
          <w:szCs w:val="24"/>
        </w:rPr>
        <w:t xml:space="preserve"> mais également l’ASSR2 en 3</w:t>
      </w:r>
      <w:r w:rsidRPr="00310C92">
        <w:rPr>
          <w:rFonts w:cstheme="minorHAnsi"/>
          <w:sz w:val="24"/>
          <w:szCs w:val="24"/>
          <w:vertAlign w:val="superscript"/>
        </w:rPr>
        <w:t>ème</w:t>
      </w:r>
      <w:r>
        <w:rPr>
          <w:rFonts w:cstheme="minorHAnsi"/>
          <w:sz w:val="24"/>
          <w:szCs w:val="24"/>
        </w:rPr>
        <w:t>. Aucun livret ne sera distribué aux élèves de 3</w:t>
      </w:r>
      <w:r w:rsidRPr="00310C92">
        <w:rPr>
          <w:rFonts w:cstheme="minorHAnsi"/>
          <w:sz w:val="24"/>
          <w:szCs w:val="24"/>
          <w:vertAlign w:val="superscript"/>
        </w:rPr>
        <w:t>ème</w:t>
      </w:r>
      <w:r>
        <w:rPr>
          <w:rFonts w:cstheme="minorHAnsi"/>
          <w:sz w:val="24"/>
          <w:szCs w:val="24"/>
        </w:rPr>
        <w:t xml:space="preserve"> mais au besoin on peut en trouver dans le commerce.</w:t>
      </w:r>
    </w:p>
    <w:p w:rsidR="00310C92" w:rsidRDefault="00310C92" w:rsidP="00310C92">
      <w:pPr>
        <w:jc w:val="both"/>
        <w:rPr>
          <w:rFonts w:cstheme="minorHAnsi"/>
          <w:b/>
          <w:color w:val="7030A0"/>
          <w:sz w:val="28"/>
          <w:szCs w:val="28"/>
          <w:u w:val="single"/>
        </w:rPr>
      </w:pPr>
      <w:r w:rsidRPr="00310C92">
        <w:rPr>
          <w:rFonts w:cstheme="minorHAnsi"/>
          <w:b/>
          <w:color w:val="7030A0"/>
          <w:sz w:val="28"/>
          <w:szCs w:val="28"/>
          <w:u w:val="single"/>
        </w:rPr>
        <w:t>Calendrier des épreuves :</w:t>
      </w:r>
    </w:p>
    <w:tbl>
      <w:tblPr>
        <w:tblStyle w:val="Grilledutableau"/>
        <w:tblW w:w="0" w:type="auto"/>
        <w:tblLook w:val="04A0" w:firstRow="1" w:lastRow="0" w:firstColumn="1" w:lastColumn="0" w:noHBand="0" w:noVBand="1"/>
      </w:tblPr>
      <w:tblGrid>
        <w:gridCol w:w="2614"/>
        <w:gridCol w:w="2614"/>
        <w:gridCol w:w="2614"/>
        <w:gridCol w:w="2614"/>
      </w:tblGrid>
      <w:tr w:rsidR="004A0EF7" w:rsidRPr="004A0EF7" w:rsidTr="004A0EF7">
        <w:tc>
          <w:tcPr>
            <w:tcW w:w="2614" w:type="dxa"/>
          </w:tcPr>
          <w:p w:rsidR="004A0EF7" w:rsidRPr="004A0EF7" w:rsidRDefault="004A0EF7" w:rsidP="00310C92">
            <w:pPr>
              <w:jc w:val="both"/>
              <w:rPr>
                <w:rFonts w:ascii="Verdana" w:hAnsi="Verdana" w:cstheme="minorHAnsi"/>
              </w:rPr>
            </w:pP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Mardi 5 mai</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Mercredi 6 mai</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Jeudi 7 mai</w:t>
            </w: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08h30 – 09h30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3A</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5A</w:t>
            </w:r>
          </w:p>
        </w:tc>
        <w:tc>
          <w:tcPr>
            <w:tcW w:w="2614" w:type="dxa"/>
          </w:tcPr>
          <w:p w:rsidR="004A0EF7" w:rsidRPr="004A0EF7" w:rsidRDefault="004A0EF7" w:rsidP="004A0EF7">
            <w:pPr>
              <w:jc w:val="center"/>
              <w:rPr>
                <w:rFonts w:ascii="Verdana" w:hAnsi="Verdana" w:cstheme="minorHAnsi"/>
                <w:b/>
              </w:rPr>
            </w:pP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09h30 – 10h30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3B</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3E</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5E</w:t>
            </w: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10h30 – 11h30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3C</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5F</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5C</w:t>
            </w: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11h30 – 12h30</w:t>
            </w:r>
          </w:p>
        </w:tc>
        <w:tc>
          <w:tcPr>
            <w:tcW w:w="2614" w:type="dxa"/>
          </w:tcPr>
          <w:p w:rsidR="004A0EF7" w:rsidRPr="004A0EF7" w:rsidRDefault="004A0EF7" w:rsidP="004A0EF7">
            <w:pPr>
              <w:jc w:val="center"/>
              <w:rPr>
                <w:rFonts w:ascii="Verdana" w:hAnsi="Verdana" w:cstheme="minorHAnsi"/>
                <w:b/>
              </w:rPr>
            </w:pP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5D</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5B</w:t>
            </w: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13h00 – 14h00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3D</w:t>
            </w:r>
          </w:p>
        </w:tc>
        <w:tc>
          <w:tcPr>
            <w:tcW w:w="2614" w:type="dxa"/>
          </w:tcPr>
          <w:p w:rsidR="004A0EF7" w:rsidRPr="004A0EF7" w:rsidRDefault="004A0EF7" w:rsidP="004A0EF7">
            <w:pPr>
              <w:jc w:val="center"/>
              <w:rPr>
                <w:rFonts w:ascii="Verdana" w:hAnsi="Verdana" w:cstheme="minorHAnsi"/>
                <w:b/>
              </w:rPr>
            </w:pPr>
          </w:p>
        </w:tc>
        <w:tc>
          <w:tcPr>
            <w:tcW w:w="2614" w:type="dxa"/>
          </w:tcPr>
          <w:p w:rsidR="004A0EF7" w:rsidRPr="004A0EF7" w:rsidRDefault="004A0EF7" w:rsidP="004A0EF7">
            <w:pPr>
              <w:jc w:val="center"/>
              <w:rPr>
                <w:rFonts w:ascii="Verdana" w:hAnsi="Verdana" w:cstheme="minorHAnsi"/>
                <w:b/>
              </w:rPr>
            </w:pP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14h00 – 15h00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3F</w:t>
            </w:r>
          </w:p>
        </w:tc>
        <w:tc>
          <w:tcPr>
            <w:tcW w:w="2614" w:type="dxa"/>
          </w:tcPr>
          <w:p w:rsidR="004A0EF7" w:rsidRPr="004A0EF7" w:rsidRDefault="004A0EF7" w:rsidP="004A0EF7">
            <w:pPr>
              <w:jc w:val="center"/>
              <w:rPr>
                <w:rFonts w:ascii="Verdana" w:hAnsi="Verdana" w:cstheme="minorHAnsi"/>
                <w:b/>
              </w:rPr>
            </w:pPr>
          </w:p>
        </w:tc>
        <w:tc>
          <w:tcPr>
            <w:tcW w:w="2614" w:type="dxa"/>
          </w:tcPr>
          <w:p w:rsidR="004A0EF7" w:rsidRPr="004A0EF7" w:rsidRDefault="004A0EF7" w:rsidP="004A0EF7">
            <w:pPr>
              <w:jc w:val="center"/>
              <w:rPr>
                <w:rFonts w:ascii="Verdana" w:hAnsi="Verdana" w:cstheme="minorHAnsi"/>
                <w:b/>
              </w:rPr>
            </w:pP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15h00 – 16h00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3G</w:t>
            </w:r>
          </w:p>
        </w:tc>
        <w:tc>
          <w:tcPr>
            <w:tcW w:w="2614" w:type="dxa"/>
          </w:tcPr>
          <w:p w:rsidR="004A0EF7" w:rsidRPr="004A0EF7" w:rsidRDefault="004A0EF7" w:rsidP="004A0EF7">
            <w:pPr>
              <w:jc w:val="center"/>
              <w:rPr>
                <w:rFonts w:ascii="Verdana" w:hAnsi="Verdana" w:cstheme="minorHAnsi"/>
                <w:b/>
              </w:rPr>
            </w:pP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5G</w:t>
            </w:r>
          </w:p>
        </w:tc>
      </w:tr>
      <w:tr w:rsidR="004A0EF7" w:rsidRPr="004A0EF7" w:rsidTr="004A0EF7">
        <w:tc>
          <w:tcPr>
            <w:tcW w:w="2614" w:type="dxa"/>
          </w:tcPr>
          <w:p w:rsidR="004A0EF7" w:rsidRPr="004A0EF7" w:rsidRDefault="004A0EF7" w:rsidP="00310C92">
            <w:pPr>
              <w:jc w:val="both"/>
              <w:rPr>
                <w:rFonts w:ascii="Verdana" w:hAnsi="Verdana" w:cstheme="minorHAnsi"/>
                <w:b/>
              </w:rPr>
            </w:pPr>
            <w:r w:rsidRPr="004A0EF7">
              <w:rPr>
                <w:rFonts w:ascii="Verdana" w:hAnsi="Verdana" w:cstheme="minorHAnsi"/>
                <w:b/>
              </w:rPr>
              <w:t>16h00 – 17h00</w:t>
            </w:r>
          </w:p>
        </w:tc>
        <w:tc>
          <w:tcPr>
            <w:tcW w:w="2614" w:type="dxa"/>
          </w:tcPr>
          <w:p w:rsidR="004A0EF7" w:rsidRPr="004A0EF7" w:rsidRDefault="004A0EF7" w:rsidP="004A0EF7">
            <w:pPr>
              <w:jc w:val="center"/>
              <w:rPr>
                <w:rFonts w:ascii="Verdana" w:hAnsi="Verdana" w:cstheme="minorHAnsi"/>
                <w:b/>
              </w:rPr>
            </w:pPr>
            <w:r w:rsidRPr="004A0EF7">
              <w:rPr>
                <w:rFonts w:ascii="Verdana" w:hAnsi="Verdana" w:cstheme="minorHAnsi"/>
                <w:b/>
              </w:rPr>
              <w:t>3H</w:t>
            </w:r>
          </w:p>
        </w:tc>
        <w:tc>
          <w:tcPr>
            <w:tcW w:w="2614" w:type="dxa"/>
          </w:tcPr>
          <w:p w:rsidR="004A0EF7" w:rsidRPr="004A0EF7" w:rsidRDefault="004A0EF7" w:rsidP="004A0EF7">
            <w:pPr>
              <w:jc w:val="center"/>
              <w:rPr>
                <w:rFonts w:ascii="Verdana" w:hAnsi="Verdana" w:cstheme="minorHAnsi"/>
                <w:b/>
              </w:rPr>
            </w:pPr>
          </w:p>
        </w:tc>
        <w:tc>
          <w:tcPr>
            <w:tcW w:w="2614" w:type="dxa"/>
          </w:tcPr>
          <w:p w:rsidR="004A0EF7" w:rsidRPr="004A0EF7" w:rsidRDefault="004A0EF7" w:rsidP="004A0EF7">
            <w:pPr>
              <w:jc w:val="center"/>
              <w:rPr>
                <w:rFonts w:ascii="Verdana" w:hAnsi="Verdana" w:cstheme="minorHAnsi"/>
                <w:b/>
              </w:rPr>
            </w:pPr>
          </w:p>
        </w:tc>
      </w:tr>
    </w:tbl>
    <w:p w:rsidR="000D44C2" w:rsidRPr="00310C92" w:rsidRDefault="000D44C2" w:rsidP="00310C92">
      <w:pPr>
        <w:jc w:val="both"/>
        <w:rPr>
          <w:rFonts w:cstheme="minorHAnsi"/>
          <w:b/>
          <w:color w:val="7030A0"/>
          <w:sz w:val="28"/>
          <w:szCs w:val="28"/>
          <w:u w:val="single"/>
        </w:rPr>
      </w:pPr>
      <w:bookmarkStart w:id="0" w:name="_GoBack"/>
      <w:bookmarkEnd w:id="0"/>
    </w:p>
    <w:sectPr w:rsidR="000D44C2" w:rsidRPr="00310C92" w:rsidSect="000D44C2">
      <w:pgSz w:w="11906" w:h="16838"/>
      <w:pgMar w:top="567" w:right="720" w:bottom="568"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266339"/>
    <w:multiLevelType w:val="multilevel"/>
    <w:tmpl w:val="9D32F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68D3549"/>
    <w:multiLevelType w:val="multilevel"/>
    <w:tmpl w:val="DD34A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2B46158"/>
    <w:multiLevelType w:val="multilevel"/>
    <w:tmpl w:val="84203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6D6"/>
    <w:rsid w:val="00050677"/>
    <w:rsid w:val="000D44C2"/>
    <w:rsid w:val="00294388"/>
    <w:rsid w:val="00310C92"/>
    <w:rsid w:val="004A0EF7"/>
    <w:rsid w:val="008A26D6"/>
    <w:rsid w:val="00D914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19CA5D-751E-4C6C-B8C8-2AA2BE57C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310C92"/>
    <w:rPr>
      <w:color w:val="0563C1" w:themeColor="hyperlink"/>
      <w:u w:val="single"/>
    </w:rPr>
  </w:style>
  <w:style w:type="paragraph" w:styleId="Sansinterligne">
    <w:name w:val="No Spacing"/>
    <w:uiPriority w:val="1"/>
    <w:qFormat/>
    <w:rsid w:val="00310C92"/>
    <w:pPr>
      <w:spacing w:after="0" w:line="240" w:lineRule="auto"/>
    </w:pPr>
  </w:style>
  <w:style w:type="character" w:styleId="Lienhypertextesuivivisit">
    <w:name w:val="FollowedHyperlink"/>
    <w:basedOn w:val="Policepardfaut"/>
    <w:uiPriority w:val="99"/>
    <w:semiHidden/>
    <w:unhideWhenUsed/>
    <w:rsid w:val="00D914D8"/>
    <w:rPr>
      <w:color w:val="954F72" w:themeColor="followedHyperlink"/>
      <w:u w:val="single"/>
    </w:rPr>
  </w:style>
  <w:style w:type="table" w:styleId="Grilledutableau">
    <w:name w:val="Table Grid"/>
    <w:basedOn w:val="TableauNormal"/>
    <w:uiPriority w:val="39"/>
    <w:rsid w:val="004A0E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7511">
      <w:bodyDiv w:val="1"/>
      <w:marLeft w:val="0"/>
      <w:marRight w:val="0"/>
      <w:marTop w:val="0"/>
      <w:marBottom w:val="0"/>
      <w:divBdr>
        <w:top w:val="none" w:sz="0" w:space="0" w:color="auto"/>
        <w:left w:val="none" w:sz="0" w:space="0" w:color="auto"/>
        <w:bottom w:val="none" w:sz="0" w:space="0" w:color="auto"/>
        <w:right w:val="none" w:sz="0" w:space="0" w:color="auto"/>
      </w:divBdr>
    </w:div>
    <w:div w:id="866874684">
      <w:bodyDiv w:val="1"/>
      <w:marLeft w:val="0"/>
      <w:marRight w:val="0"/>
      <w:marTop w:val="0"/>
      <w:marBottom w:val="0"/>
      <w:divBdr>
        <w:top w:val="none" w:sz="0" w:space="0" w:color="auto"/>
        <w:left w:val="none" w:sz="0" w:space="0" w:color="auto"/>
        <w:bottom w:val="none" w:sz="0" w:space="0" w:color="auto"/>
        <w:right w:val="none" w:sz="0" w:space="0" w:color="auto"/>
      </w:divBdr>
      <w:divsChild>
        <w:div w:id="1122647635">
          <w:marLeft w:val="0"/>
          <w:marRight w:val="0"/>
          <w:marTop w:val="0"/>
          <w:marBottom w:val="0"/>
          <w:divBdr>
            <w:top w:val="none" w:sz="0" w:space="0" w:color="auto"/>
            <w:left w:val="none" w:sz="0" w:space="0" w:color="auto"/>
            <w:bottom w:val="none" w:sz="0" w:space="0" w:color="auto"/>
            <w:right w:val="none" w:sz="0" w:space="0" w:color="auto"/>
          </w:divBdr>
        </w:div>
        <w:div w:id="255133383">
          <w:marLeft w:val="0"/>
          <w:marRight w:val="0"/>
          <w:marTop w:val="0"/>
          <w:marBottom w:val="0"/>
          <w:divBdr>
            <w:top w:val="none" w:sz="0" w:space="0" w:color="auto"/>
            <w:left w:val="none" w:sz="0" w:space="0" w:color="auto"/>
            <w:bottom w:val="none" w:sz="0" w:space="0" w:color="auto"/>
            <w:right w:val="none" w:sz="0" w:space="0" w:color="auto"/>
          </w:divBdr>
        </w:div>
        <w:div w:id="1845626299">
          <w:marLeft w:val="0"/>
          <w:marRight w:val="0"/>
          <w:marTop w:val="0"/>
          <w:marBottom w:val="0"/>
          <w:divBdr>
            <w:top w:val="none" w:sz="0" w:space="0" w:color="auto"/>
            <w:left w:val="none" w:sz="0" w:space="0" w:color="auto"/>
            <w:bottom w:val="none" w:sz="0" w:space="0" w:color="auto"/>
            <w:right w:val="none" w:sz="0" w:space="0" w:color="auto"/>
          </w:divBdr>
        </w:div>
        <w:div w:id="1583954960">
          <w:marLeft w:val="0"/>
          <w:marRight w:val="0"/>
          <w:marTop w:val="0"/>
          <w:marBottom w:val="0"/>
          <w:divBdr>
            <w:top w:val="none" w:sz="0" w:space="0" w:color="auto"/>
            <w:left w:val="none" w:sz="0" w:space="0" w:color="auto"/>
            <w:bottom w:val="none" w:sz="0" w:space="0" w:color="auto"/>
            <w:right w:val="none" w:sz="0" w:space="0" w:color="auto"/>
          </w:divBdr>
        </w:div>
        <w:div w:id="1448427976">
          <w:marLeft w:val="0"/>
          <w:marRight w:val="0"/>
          <w:marTop w:val="0"/>
          <w:marBottom w:val="0"/>
          <w:divBdr>
            <w:top w:val="none" w:sz="0" w:space="0" w:color="auto"/>
            <w:left w:val="none" w:sz="0" w:space="0" w:color="auto"/>
            <w:bottom w:val="none" w:sz="0" w:space="0" w:color="auto"/>
            <w:right w:val="none" w:sz="0" w:space="0" w:color="auto"/>
          </w:divBdr>
        </w:div>
      </w:divsChild>
    </w:div>
    <w:div w:id="1322124755">
      <w:bodyDiv w:val="1"/>
      <w:marLeft w:val="0"/>
      <w:marRight w:val="0"/>
      <w:marTop w:val="0"/>
      <w:marBottom w:val="0"/>
      <w:divBdr>
        <w:top w:val="none" w:sz="0" w:space="0" w:color="auto"/>
        <w:left w:val="none" w:sz="0" w:space="0" w:color="auto"/>
        <w:bottom w:val="none" w:sz="0" w:space="0" w:color="auto"/>
        <w:right w:val="none" w:sz="0" w:space="0" w:color="auto"/>
      </w:divBdr>
    </w:div>
    <w:div w:id="170219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assr.education-securite-routiere.fr/preparer/assr"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563</Words>
  <Characters>3102</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3658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3</cp:revision>
  <dcterms:created xsi:type="dcterms:W3CDTF">2026-04-02T12:03:00Z</dcterms:created>
  <dcterms:modified xsi:type="dcterms:W3CDTF">2026-04-02T13:06:00Z</dcterms:modified>
</cp:coreProperties>
</file>